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D4" w:rsidRPr="00C3483F" w:rsidRDefault="00025F44" w:rsidP="00C3483F">
      <w:pPr>
        <w:spacing w:after="240"/>
        <w:jc w:val="center"/>
        <w:rPr>
          <w:rFonts w:ascii="Arial" w:hAnsi="Arial" w:cs="Arial"/>
          <w:b/>
          <w:sz w:val="22"/>
          <w:szCs w:val="22"/>
        </w:rPr>
      </w:pPr>
      <w:r w:rsidRPr="00C3483F">
        <w:rPr>
          <w:rFonts w:ascii="Trebuchet MS" w:hAnsi="Trebuchet MS" w:cs="Arial"/>
          <w:b/>
          <w:noProof/>
          <w:sz w:val="22"/>
          <w:szCs w:val="22"/>
        </w:rPr>
        <w:drawing>
          <wp:anchor distT="0" distB="0" distL="114300" distR="114300" simplePos="0" relativeHeight="251658240" behindDoc="1" locked="0" layoutInCell="0" allowOverlap="0">
            <wp:simplePos x="0" y="0"/>
            <wp:positionH relativeFrom="column">
              <wp:posOffset>4716145</wp:posOffset>
            </wp:positionH>
            <wp:positionV relativeFrom="paragraph">
              <wp:posOffset>-899795</wp:posOffset>
            </wp:positionV>
            <wp:extent cx="1514475" cy="840105"/>
            <wp:effectExtent l="19050" t="0" r="9525" b="0"/>
            <wp:wrapNone/>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514475" cy="840105"/>
                    </a:xfrm>
                    <a:prstGeom prst="rect">
                      <a:avLst/>
                    </a:prstGeom>
                    <a:noFill/>
                  </pic:spPr>
                </pic:pic>
              </a:graphicData>
            </a:graphic>
          </wp:anchor>
        </w:drawing>
      </w:r>
      <w:r w:rsidRPr="00C3483F">
        <w:rPr>
          <w:rFonts w:ascii="Trebuchet MS" w:hAnsi="Trebuchet MS" w:cs="Arial"/>
          <w:b/>
          <w:noProof/>
          <w:sz w:val="22"/>
          <w:szCs w:val="22"/>
        </w:rPr>
        <w:drawing>
          <wp:anchor distT="0" distB="0" distL="114300" distR="114300" simplePos="0" relativeHeight="251657216" behindDoc="1" locked="0" layoutInCell="0" allowOverlap="0">
            <wp:simplePos x="0" y="0"/>
            <wp:positionH relativeFrom="column">
              <wp:posOffset>-673100</wp:posOffset>
            </wp:positionH>
            <wp:positionV relativeFrom="paragraph">
              <wp:posOffset>-941705</wp:posOffset>
            </wp:positionV>
            <wp:extent cx="2514600" cy="923925"/>
            <wp:effectExtent l="19050" t="0" r="0" b="0"/>
            <wp:wrapNone/>
            <wp:docPr id="2" name="Image 2" descr="\\Serveur2000\commun\DIRCOM\Audrey\logos\standard-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2000\commun\DIRCOM\Audrey\logos\standard-couleur.jpg"/>
                    <pic:cNvPicPr>
                      <a:picLocks noChangeAspect="1" noChangeArrowheads="1"/>
                    </pic:cNvPicPr>
                  </pic:nvPicPr>
                  <pic:blipFill>
                    <a:blip r:embed="rId9" r:link="rId10" cstate="print"/>
                    <a:srcRect/>
                    <a:stretch>
                      <a:fillRect/>
                    </a:stretch>
                  </pic:blipFill>
                  <pic:spPr bwMode="auto">
                    <a:xfrm>
                      <a:off x="0" y="0"/>
                      <a:ext cx="2514600" cy="923925"/>
                    </a:xfrm>
                    <a:prstGeom prst="rect">
                      <a:avLst/>
                    </a:prstGeom>
                    <a:noFill/>
                    <a:ln w="9525">
                      <a:noFill/>
                      <a:miter lim="800000"/>
                      <a:headEnd/>
                      <a:tailEnd/>
                    </a:ln>
                  </pic:spPr>
                </pic:pic>
              </a:graphicData>
            </a:graphic>
          </wp:anchor>
        </w:drawing>
      </w:r>
      <w:r w:rsidR="006E4AD4" w:rsidRPr="00C3483F">
        <w:rPr>
          <w:rFonts w:ascii="Arial" w:hAnsi="Arial" w:cs="Arial"/>
          <w:b/>
          <w:sz w:val="22"/>
          <w:szCs w:val="22"/>
        </w:rPr>
        <w:t>L’APF appelle chaque candidat, chaque liste, à s’engager pour une politique municipale inclusive en signant pour 10 priorités fondamentales pour la vie quotidienne des personnes en situation de handicap et de leur famille.</w:t>
      </w:r>
    </w:p>
    <w:p w:rsidR="00C3483F" w:rsidRDefault="007375B6" w:rsidP="007375B6">
      <w:pPr>
        <w:pBdr>
          <w:top w:val="single" w:sz="4" w:space="4" w:color="auto"/>
          <w:left w:val="single" w:sz="4" w:space="4" w:color="auto"/>
          <w:bottom w:val="single" w:sz="4" w:space="4" w:color="auto"/>
          <w:right w:val="single" w:sz="4" w:space="4" w:color="auto"/>
        </w:pBdr>
        <w:spacing w:line="360" w:lineRule="exact"/>
        <w:ind w:left="-360" w:right="-290"/>
        <w:jc w:val="center"/>
        <w:rPr>
          <w:rFonts w:ascii="Arial" w:hAnsi="Arial" w:cs="Arial"/>
          <w:b/>
          <w:sz w:val="28"/>
          <w:szCs w:val="28"/>
        </w:rPr>
      </w:pPr>
      <w:r>
        <w:rPr>
          <w:rFonts w:ascii="Arial" w:hAnsi="Arial" w:cs="Arial"/>
          <w:b/>
          <w:sz w:val="28"/>
          <w:szCs w:val="28"/>
        </w:rPr>
        <w:t>Le</w:t>
      </w:r>
      <w:r w:rsidR="00357CCD">
        <w:rPr>
          <w:rFonts w:ascii="Arial" w:hAnsi="Arial" w:cs="Arial"/>
          <w:b/>
          <w:sz w:val="28"/>
          <w:szCs w:val="28"/>
        </w:rPr>
        <w:t>s engagements</w:t>
      </w:r>
      <w:r w:rsidR="00817EDE">
        <w:rPr>
          <w:rFonts w:ascii="Arial" w:hAnsi="Arial" w:cs="Arial"/>
          <w:b/>
          <w:sz w:val="28"/>
          <w:szCs w:val="28"/>
        </w:rPr>
        <w:t xml:space="preserve"> </w:t>
      </w:r>
      <w:r>
        <w:rPr>
          <w:rFonts w:ascii="Arial" w:hAnsi="Arial" w:cs="Arial"/>
          <w:b/>
          <w:sz w:val="28"/>
          <w:szCs w:val="28"/>
        </w:rPr>
        <w:t xml:space="preserve">de </w:t>
      </w:r>
      <w:r w:rsidR="00C3483F">
        <w:rPr>
          <w:rFonts w:ascii="Arial" w:hAnsi="Arial" w:cs="Arial"/>
          <w:i/>
          <w:sz w:val="28"/>
          <w:szCs w:val="28"/>
        </w:rPr>
        <w:t>…………………………………………………………….</w:t>
      </w:r>
      <w:r w:rsidR="00C3483F">
        <w:rPr>
          <w:rStyle w:val="Appelnotedebasdep"/>
          <w:rFonts w:ascii="Arial" w:hAnsi="Arial" w:cs="Arial"/>
          <w:i/>
          <w:sz w:val="28"/>
          <w:szCs w:val="28"/>
        </w:rPr>
        <w:footnoteReference w:id="1"/>
      </w:r>
    </w:p>
    <w:p w:rsidR="00C3483F" w:rsidRPr="007375B6" w:rsidRDefault="00C3483F" w:rsidP="007375B6">
      <w:pPr>
        <w:pBdr>
          <w:top w:val="single" w:sz="4" w:space="4" w:color="auto"/>
          <w:left w:val="single" w:sz="4" w:space="4" w:color="auto"/>
          <w:bottom w:val="single" w:sz="4" w:space="4" w:color="auto"/>
          <w:right w:val="single" w:sz="4" w:space="4" w:color="auto"/>
        </w:pBdr>
        <w:spacing w:line="360" w:lineRule="exact"/>
        <w:ind w:left="-360" w:right="-290"/>
        <w:jc w:val="center"/>
        <w:rPr>
          <w:rFonts w:ascii="Arial" w:hAnsi="Arial" w:cs="Arial"/>
          <w:i/>
          <w:sz w:val="28"/>
          <w:szCs w:val="28"/>
        </w:rPr>
      </w:pPr>
      <w:proofErr w:type="gramStart"/>
      <w:r w:rsidRPr="007375B6">
        <w:rPr>
          <w:rFonts w:ascii="Arial" w:hAnsi="Arial" w:cs="Arial"/>
          <w:b/>
          <w:sz w:val="28"/>
          <w:szCs w:val="28"/>
        </w:rPr>
        <w:t>pour</w:t>
      </w:r>
      <w:proofErr w:type="gramEnd"/>
      <w:r w:rsidRPr="007375B6">
        <w:rPr>
          <w:rFonts w:ascii="Arial" w:hAnsi="Arial" w:cs="Arial"/>
          <w:b/>
          <w:sz w:val="28"/>
          <w:szCs w:val="28"/>
        </w:rPr>
        <w:t xml:space="preserve"> la mairie de </w:t>
      </w:r>
      <w:r>
        <w:rPr>
          <w:rFonts w:ascii="Arial" w:hAnsi="Arial" w:cs="Arial"/>
          <w:i/>
          <w:sz w:val="28"/>
          <w:szCs w:val="28"/>
        </w:rPr>
        <w:t>…………………………</w:t>
      </w:r>
      <w:r>
        <w:rPr>
          <w:rStyle w:val="Appelnotedebasdep"/>
          <w:rFonts w:ascii="Arial" w:hAnsi="Arial" w:cs="Arial"/>
          <w:i/>
          <w:sz w:val="28"/>
          <w:szCs w:val="28"/>
        </w:rPr>
        <w:footnoteReference w:id="2"/>
      </w:r>
    </w:p>
    <w:p w:rsidR="00841462" w:rsidRDefault="00841462" w:rsidP="007375B6">
      <w:pPr>
        <w:pBdr>
          <w:top w:val="single" w:sz="4" w:space="4" w:color="auto"/>
          <w:left w:val="single" w:sz="4" w:space="4" w:color="auto"/>
          <w:bottom w:val="single" w:sz="4" w:space="4" w:color="auto"/>
          <w:right w:val="single" w:sz="4" w:space="4" w:color="auto"/>
        </w:pBdr>
        <w:spacing w:line="360" w:lineRule="exact"/>
        <w:ind w:left="-360" w:right="-290"/>
        <w:jc w:val="center"/>
        <w:rPr>
          <w:rFonts w:ascii="Arial" w:hAnsi="Arial" w:cs="Arial"/>
          <w:b/>
          <w:sz w:val="28"/>
          <w:szCs w:val="28"/>
        </w:rPr>
      </w:pPr>
      <w:proofErr w:type="gramStart"/>
      <w:r>
        <w:rPr>
          <w:rFonts w:ascii="Arial" w:hAnsi="Arial" w:cs="Arial"/>
          <w:b/>
          <w:sz w:val="28"/>
          <w:szCs w:val="28"/>
        </w:rPr>
        <w:t>pour</w:t>
      </w:r>
      <w:proofErr w:type="gramEnd"/>
      <w:r>
        <w:rPr>
          <w:rFonts w:ascii="Arial" w:hAnsi="Arial" w:cs="Arial"/>
          <w:b/>
          <w:sz w:val="28"/>
          <w:szCs w:val="28"/>
        </w:rPr>
        <w:t xml:space="preserve"> une politique </w:t>
      </w:r>
      <w:r w:rsidR="007375B6">
        <w:rPr>
          <w:rFonts w:ascii="Arial" w:hAnsi="Arial" w:cs="Arial"/>
          <w:b/>
          <w:sz w:val="28"/>
          <w:szCs w:val="28"/>
        </w:rPr>
        <w:t>municipale inclusive</w:t>
      </w:r>
    </w:p>
    <w:p w:rsidR="006A0F3C" w:rsidRPr="0085641B" w:rsidRDefault="006A0F3C" w:rsidP="007375B6">
      <w:pPr>
        <w:ind w:left="-180" w:right="-290"/>
        <w:jc w:val="center"/>
      </w:pPr>
    </w:p>
    <w:p w:rsidR="00B5347B" w:rsidRPr="00C3483F" w:rsidRDefault="00B5347B" w:rsidP="007E3AE6">
      <w:pPr>
        <w:pStyle w:val="Numero"/>
        <w:rPr>
          <w:sz w:val="20"/>
          <w:szCs w:val="20"/>
        </w:rPr>
      </w:pPr>
      <w:r w:rsidRPr="00C3483F">
        <w:rPr>
          <w:sz w:val="20"/>
          <w:szCs w:val="20"/>
        </w:rPr>
        <w:t>Permettre l’accès à la vie publique et politique</w:t>
      </w:r>
      <w:r w:rsidR="007E3AE6" w:rsidRPr="00C3483F">
        <w:rPr>
          <w:sz w:val="20"/>
          <w:szCs w:val="20"/>
        </w:rPr>
        <w:t xml:space="preserve"> </w:t>
      </w:r>
      <w:r w:rsidRPr="00C3483F">
        <w:rPr>
          <w:sz w:val="20"/>
          <w:szCs w:val="20"/>
        </w:rPr>
        <w:t>c'est-à-dire</w:t>
      </w:r>
      <w:r w:rsidR="007E3AE6" w:rsidRPr="00C3483F">
        <w:rPr>
          <w:sz w:val="20"/>
          <w:szCs w:val="20"/>
        </w:rPr>
        <w:t xml:space="preserve"> </w:t>
      </w:r>
      <w:r w:rsidRPr="00C3483F">
        <w:rPr>
          <w:sz w:val="20"/>
          <w:szCs w:val="20"/>
        </w:rPr>
        <w:t>permettre l’accès aux administrations (mairies, CCAS…) pour que les personnes en situation de handicap et leur famille puissent faire valoir leurs droit</w:t>
      </w:r>
      <w:r w:rsidR="00906CEE" w:rsidRPr="00C3483F">
        <w:rPr>
          <w:sz w:val="20"/>
          <w:szCs w:val="20"/>
        </w:rPr>
        <w:t xml:space="preserve">s et exercer leurs devoirs ; </w:t>
      </w:r>
      <w:r w:rsidRPr="00C3483F">
        <w:rPr>
          <w:sz w:val="20"/>
          <w:szCs w:val="20"/>
        </w:rPr>
        <w:t>faire vivre la concertation avec les citoyens et les associations qui les représentent.</w:t>
      </w:r>
    </w:p>
    <w:p w:rsidR="00906CEE" w:rsidRPr="00C3483F" w:rsidRDefault="00906CEE" w:rsidP="007E3AE6">
      <w:pPr>
        <w:pStyle w:val="Numero"/>
        <w:rPr>
          <w:sz w:val="20"/>
          <w:szCs w:val="20"/>
        </w:rPr>
      </w:pPr>
      <w:r w:rsidRPr="00C3483F">
        <w:rPr>
          <w:sz w:val="20"/>
          <w:szCs w:val="20"/>
        </w:rPr>
        <w:t xml:space="preserve">Respecter </w:t>
      </w:r>
      <w:r w:rsidR="00566543" w:rsidRPr="00C3483F">
        <w:rPr>
          <w:sz w:val="20"/>
          <w:szCs w:val="20"/>
        </w:rPr>
        <w:t xml:space="preserve">et faire respecter </w:t>
      </w:r>
      <w:r w:rsidRPr="00C3483F">
        <w:rPr>
          <w:sz w:val="20"/>
          <w:szCs w:val="20"/>
        </w:rPr>
        <w:t xml:space="preserve">le délai de 2015 de mise en accessibilité du cadre bâti, de la voirie et des transports dépendant de la politique municipale et intercommunale et inciter les petits commerces, les lieux culturels privés, les cabinets médicaux, etc. de </w:t>
      </w:r>
      <w:r w:rsidR="00566543" w:rsidRPr="00C3483F">
        <w:rPr>
          <w:sz w:val="20"/>
          <w:szCs w:val="20"/>
        </w:rPr>
        <w:t xml:space="preserve">la </w:t>
      </w:r>
      <w:r w:rsidRPr="00C3483F">
        <w:rPr>
          <w:sz w:val="20"/>
          <w:szCs w:val="20"/>
        </w:rPr>
        <w:t xml:space="preserve">municipalité à </w:t>
      </w:r>
      <w:r w:rsidR="00566543" w:rsidRPr="00C3483F">
        <w:rPr>
          <w:sz w:val="20"/>
          <w:szCs w:val="20"/>
        </w:rPr>
        <w:t>se rendre accessibles</w:t>
      </w:r>
      <w:r w:rsidRPr="00C3483F">
        <w:rPr>
          <w:sz w:val="20"/>
          <w:szCs w:val="20"/>
        </w:rPr>
        <w:t>.</w:t>
      </w:r>
    </w:p>
    <w:p w:rsidR="001F5078" w:rsidRPr="00C3483F" w:rsidRDefault="001F5078" w:rsidP="007E3AE6">
      <w:pPr>
        <w:pStyle w:val="Numero"/>
        <w:rPr>
          <w:sz w:val="20"/>
          <w:szCs w:val="20"/>
        </w:rPr>
      </w:pPr>
      <w:r w:rsidRPr="00C3483F">
        <w:rPr>
          <w:sz w:val="20"/>
          <w:szCs w:val="20"/>
        </w:rPr>
        <w:t>Permettre l’accès au logement des personnes en situation de handicap.</w:t>
      </w:r>
    </w:p>
    <w:p w:rsidR="001F5078" w:rsidRPr="00C3483F" w:rsidRDefault="001F5078" w:rsidP="007E3AE6">
      <w:pPr>
        <w:pStyle w:val="Numero"/>
        <w:rPr>
          <w:sz w:val="20"/>
          <w:szCs w:val="20"/>
        </w:rPr>
      </w:pPr>
      <w:r w:rsidRPr="00C3483F">
        <w:rPr>
          <w:sz w:val="20"/>
          <w:szCs w:val="20"/>
        </w:rPr>
        <w:t>S</w:t>
      </w:r>
      <w:r w:rsidR="00712E4E" w:rsidRPr="00C3483F">
        <w:rPr>
          <w:sz w:val="20"/>
          <w:szCs w:val="20"/>
        </w:rPr>
        <w:t>outenir et</w:t>
      </w:r>
      <w:r w:rsidRPr="00C3483F">
        <w:rPr>
          <w:sz w:val="20"/>
          <w:szCs w:val="20"/>
        </w:rPr>
        <w:t xml:space="preserve"> développer la commission communale d’accessibilité.</w:t>
      </w:r>
    </w:p>
    <w:p w:rsidR="00712E4E" w:rsidRPr="00C3483F" w:rsidRDefault="00712E4E" w:rsidP="007E3AE6">
      <w:pPr>
        <w:pStyle w:val="Numero"/>
        <w:rPr>
          <w:sz w:val="20"/>
          <w:szCs w:val="20"/>
        </w:rPr>
      </w:pPr>
      <w:r w:rsidRPr="00C3483F">
        <w:rPr>
          <w:sz w:val="20"/>
          <w:szCs w:val="20"/>
        </w:rPr>
        <w:t>Accompagner la mise en accessibilité des établissements scolaires de la municipalité et  permettre à tous les enfants et jeunes en situation de handicap d’accéder – en fonction de leur âge</w:t>
      </w:r>
      <w:r w:rsidR="007E3AE6" w:rsidRPr="00C3483F">
        <w:rPr>
          <w:sz w:val="20"/>
          <w:szCs w:val="20"/>
        </w:rPr>
        <w:t xml:space="preserve"> – </w:t>
      </w:r>
      <w:r w:rsidRPr="00C3483F">
        <w:rPr>
          <w:sz w:val="20"/>
          <w:szCs w:val="20"/>
        </w:rPr>
        <w:t xml:space="preserve">à la crèche, aux activités extra et </w:t>
      </w:r>
      <w:proofErr w:type="spellStart"/>
      <w:r w:rsidRPr="00C3483F">
        <w:rPr>
          <w:sz w:val="20"/>
          <w:szCs w:val="20"/>
        </w:rPr>
        <w:t>péri-scolaires</w:t>
      </w:r>
      <w:proofErr w:type="spellEnd"/>
      <w:r w:rsidRPr="00C3483F">
        <w:rPr>
          <w:sz w:val="20"/>
          <w:szCs w:val="20"/>
        </w:rPr>
        <w:t>.</w:t>
      </w:r>
    </w:p>
    <w:p w:rsidR="00806FF8" w:rsidRPr="00C3483F" w:rsidRDefault="00CB2C1E" w:rsidP="007E3AE6">
      <w:pPr>
        <w:pStyle w:val="Numero"/>
        <w:rPr>
          <w:sz w:val="20"/>
          <w:szCs w:val="20"/>
        </w:rPr>
      </w:pPr>
      <w:r w:rsidRPr="00C3483F">
        <w:rPr>
          <w:sz w:val="20"/>
          <w:szCs w:val="20"/>
        </w:rPr>
        <w:t xml:space="preserve">Respecter l’obligation d’emploi de personnes en situation de handicap dans la </w:t>
      </w:r>
      <w:r w:rsidR="00C3483F" w:rsidRPr="00C3483F">
        <w:rPr>
          <w:sz w:val="20"/>
          <w:szCs w:val="20"/>
        </w:rPr>
        <w:t>municipalité</w:t>
      </w:r>
      <w:r w:rsidRPr="00C3483F">
        <w:rPr>
          <w:sz w:val="20"/>
          <w:szCs w:val="20"/>
        </w:rPr>
        <w:t xml:space="preserve"> et dans les administrations dont la mairie a la tutelle</w:t>
      </w:r>
      <w:r w:rsidR="00806FF8" w:rsidRPr="00C3483F">
        <w:rPr>
          <w:sz w:val="20"/>
          <w:szCs w:val="20"/>
        </w:rPr>
        <w:t> ; faire appel au travail adapté ; inciter les entreprises de la commune à répondre à l’obligation d’emploi de personnes en situation de handicap</w:t>
      </w:r>
      <w:r w:rsidR="007E3AE6" w:rsidRPr="00C3483F">
        <w:rPr>
          <w:sz w:val="20"/>
          <w:szCs w:val="20"/>
        </w:rPr>
        <w:t xml:space="preserve"> </w:t>
      </w:r>
      <w:r w:rsidR="00806FF8" w:rsidRPr="00C3483F">
        <w:rPr>
          <w:sz w:val="20"/>
          <w:szCs w:val="20"/>
        </w:rPr>
        <w:t>(appels d’offres, marchés publics…).</w:t>
      </w:r>
    </w:p>
    <w:p w:rsidR="00806FF8" w:rsidRPr="00C3483F" w:rsidRDefault="00806FF8" w:rsidP="007E3AE6">
      <w:pPr>
        <w:pStyle w:val="Numero"/>
        <w:rPr>
          <w:sz w:val="20"/>
          <w:szCs w:val="20"/>
        </w:rPr>
      </w:pPr>
      <w:r w:rsidRPr="00C3483F">
        <w:rPr>
          <w:sz w:val="20"/>
          <w:szCs w:val="20"/>
        </w:rPr>
        <w:t>Permettre l’accès aux soins et à la prévention des personnes en situation de handicap dans le cadre de l’action sociale de la municipalité.</w:t>
      </w:r>
    </w:p>
    <w:p w:rsidR="00C85AC2" w:rsidRPr="00C3483F" w:rsidRDefault="00806FF8" w:rsidP="007E3AE6">
      <w:pPr>
        <w:pStyle w:val="Numero"/>
        <w:rPr>
          <w:sz w:val="20"/>
          <w:szCs w:val="20"/>
        </w:rPr>
      </w:pPr>
      <w:r w:rsidRPr="00C3483F">
        <w:rPr>
          <w:sz w:val="20"/>
          <w:szCs w:val="20"/>
        </w:rPr>
        <w:t>Apporter des réponses adaptées et de proximité aux personnes en situation de handicap isolées ayant des difficultés financières</w:t>
      </w:r>
      <w:r w:rsidR="00767E4A" w:rsidRPr="00C3483F">
        <w:rPr>
          <w:sz w:val="20"/>
          <w:szCs w:val="20"/>
        </w:rPr>
        <w:t xml:space="preserve"> et/ou </w:t>
      </w:r>
      <w:r w:rsidRPr="00C3483F">
        <w:rPr>
          <w:sz w:val="20"/>
          <w:szCs w:val="20"/>
        </w:rPr>
        <w:t>ayant besoin de services d’aide de proximité</w:t>
      </w:r>
      <w:r w:rsidR="007E3AE6" w:rsidRPr="00C3483F">
        <w:rPr>
          <w:sz w:val="20"/>
          <w:szCs w:val="20"/>
        </w:rPr>
        <w:t xml:space="preserve"> </w:t>
      </w:r>
      <w:r w:rsidRPr="00C3483F">
        <w:rPr>
          <w:sz w:val="20"/>
          <w:szCs w:val="20"/>
        </w:rPr>
        <w:t xml:space="preserve">et aux familles dont un des membres est en situation de handicap, dans </w:t>
      </w:r>
      <w:r w:rsidR="00C85AC2" w:rsidRPr="00C3483F">
        <w:rPr>
          <w:sz w:val="20"/>
          <w:szCs w:val="20"/>
        </w:rPr>
        <w:t>le cadre de l’action sociale de la municipalité.</w:t>
      </w:r>
    </w:p>
    <w:p w:rsidR="00806FF8" w:rsidRPr="00C3483F" w:rsidRDefault="00C85AC2" w:rsidP="007E3AE6">
      <w:pPr>
        <w:pStyle w:val="Numero"/>
        <w:rPr>
          <w:sz w:val="20"/>
          <w:szCs w:val="20"/>
        </w:rPr>
      </w:pPr>
      <w:r w:rsidRPr="00C3483F">
        <w:rPr>
          <w:sz w:val="20"/>
          <w:szCs w:val="20"/>
        </w:rPr>
        <w:t>Permettre aux personnes en situation de handicap d’accéder aux lieux et aux activités de sport et de loisirs gérées par la municipalité, ainsi qu’aux associations sportives ou culturelles.</w:t>
      </w:r>
    </w:p>
    <w:p w:rsidR="00C85AC2" w:rsidRPr="00C3483F" w:rsidRDefault="00C85AC2" w:rsidP="007E3AE6">
      <w:pPr>
        <w:pStyle w:val="Numero"/>
        <w:rPr>
          <w:sz w:val="20"/>
          <w:szCs w:val="20"/>
        </w:rPr>
      </w:pPr>
      <w:r w:rsidRPr="00C3483F">
        <w:rPr>
          <w:sz w:val="20"/>
          <w:szCs w:val="20"/>
        </w:rPr>
        <w:t>Permettre le lien social dans la commune par une politique d’aide et de soutien aux associations (aides matérielles et financières)</w:t>
      </w:r>
      <w:r w:rsidR="007D0E1A" w:rsidRPr="00C3483F">
        <w:rPr>
          <w:sz w:val="20"/>
          <w:szCs w:val="20"/>
        </w:rPr>
        <w:t xml:space="preserve"> et par une politique de réduction de la fracture numérique.</w:t>
      </w:r>
    </w:p>
    <w:p w:rsidR="003C1671" w:rsidRPr="00C3483F" w:rsidRDefault="003C1671" w:rsidP="007E3AE6">
      <w:pPr>
        <w:pStyle w:val="Numero"/>
        <w:rPr>
          <w:sz w:val="20"/>
          <w:szCs w:val="20"/>
        </w:rPr>
      </w:pPr>
      <w:r w:rsidRPr="00C3483F">
        <w:rPr>
          <w:sz w:val="20"/>
          <w:szCs w:val="20"/>
        </w:rPr>
        <w:t>Ouvrir rapidement le chantier de réflexion d’un agenda 22.</w:t>
      </w:r>
    </w:p>
    <w:p w:rsidR="00FE7283" w:rsidRPr="00FE7283" w:rsidRDefault="00FE7283" w:rsidP="006E4AD4">
      <w:pPr>
        <w:ind w:right="-290"/>
        <w:jc w:val="both"/>
        <w:rPr>
          <w:rFonts w:ascii="Arial" w:hAnsi="Arial" w:cs="Arial"/>
          <w:sz w:val="22"/>
          <w:szCs w:val="22"/>
        </w:rPr>
      </w:pPr>
    </w:p>
    <w:p w:rsidR="00FE7283" w:rsidRPr="00FE7283" w:rsidRDefault="00FE7283" w:rsidP="007375B6">
      <w:pPr>
        <w:ind w:left="-180" w:right="-290"/>
        <w:jc w:val="both"/>
        <w:rPr>
          <w:rFonts w:ascii="Arial" w:hAnsi="Arial" w:cs="Arial"/>
          <w:sz w:val="22"/>
          <w:szCs w:val="22"/>
        </w:rPr>
      </w:pPr>
    </w:p>
    <w:p w:rsidR="007375B6" w:rsidRDefault="007375B6" w:rsidP="007375B6">
      <w:pPr>
        <w:ind w:left="-180" w:right="-290" w:firstLine="360"/>
        <w:rPr>
          <w:rFonts w:ascii="Arial" w:hAnsi="Arial" w:cs="Arial"/>
          <w:i/>
          <w:sz w:val="22"/>
          <w:szCs w:val="22"/>
        </w:rPr>
      </w:pPr>
      <w:r>
        <w:rPr>
          <w:rFonts w:ascii="Arial" w:hAnsi="Arial" w:cs="Arial"/>
          <w:i/>
          <w:sz w:val="22"/>
          <w:szCs w:val="22"/>
        </w:rPr>
        <w:t>Engagements pris le</w:t>
      </w:r>
      <w:r w:rsidR="00BA0334">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A </w:t>
      </w:r>
    </w:p>
    <w:p w:rsidR="00B520F7" w:rsidRDefault="00FE7283" w:rsidP="007375B6">
      <w:pPr>
        <w:ind w:left="-180" w:right="-290" w:firstLine="360"/>
        <w:rPr>
          <w:rFonts w:ascii="Arial" w:hAnsi="Arial" w:cs="Arial"/>
          <w:i/>
          <w:sz w:val="22"/>
          <w:szCs w:val="22"/>
        </w:rPr>
      </w:pPr>
      <w:r>
        <w:rPr>
          <w:rFonts w:ascii="Arial" w:hAnsi="Arial" w:cs="Arial"/>
          <w:i/>
          <w:sz w:val="22"/>
          <w:szCs w:val="22"/>
        </w:rPr>
        <w:t>Signature :</w:t>
      </w:r>
    </w:p>
    <w:sectPr w:rsidR="00B520F7" w:rsidSect="0085641B">
      <w:footerReference w:type="even" r:id="rId11"/>
      <w:footerReference w:type="default" r:id="rId12"/>
      <w:pgSz w:w="11906" w:h="16838"/>
      <w:pgMar w:top="1701"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3A2" w:rsidRDefault="00FC43A2">
      <w:r>
        <w:separator/>
      </w:r>
    </w:p>
  </w:endnote>
  <w:endnote w:type="continuationSeparator" w:id="0">
    <w:p w:rsidR="00FC43A2" w:rsidRDefault="00FC4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1A" w:rsidRDefault="00A256CF" w:rsidP="00B06913">
    <w:pPr>
      <w:pStyle w:val="Pieddepage"/>
      <w:framePr w:wrap="around" w:vAnchor="text" w:hAnchor="margin" w:xAlign="right" w:y="1"/>
      <w:rPr>
        <w:rStyle w:val="Numrodepage"/>
      </w:rPr>
    </w:pPr>
    <w:r>
      <w:rPr>
        <w:rStyle w:val="Numrodepage"/>
      </w:rPr>
      <w:fldChar w:fldCharType="begin"/>
    </w:r>
    <w:r w:rsidR="007D0E1A">
      <w:rPr>
        <w:rStyle w:val="Numrodepage"/>
      </w:rPr>
      <w:instrText xml:space="preserve">PAGE  </w:instrText>
    </w:r>
    <w:r>
      <w:rPr>
        <w:rStyle w:val="Numrodepage"/>
      </w:rPr>
      <w:fldChar w:fldCharType="end"/>
    </w:r>
  </w:p>
  <w:p w:rsidR="007D0E1A" w:rsidRDefault="007D0E1A" w:rsidP="00137AD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1A" w:rsidRDefault="007D0E1A" w:rsidP="00137AD4">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3A2" w:rsidRDefault="00FC43A2">
      <w:r>
        <w:separator/>
      </w:r>
    </w:p>
  </w:footnote>
  <w:footnote w:type="continuationSeparator" w:id="0">
    <w:p w:rsidR="00FC43A2" w:rsidRDefault="00FC43A2">
      <w:r>
        <w:continuationSeparator/>
      </w:r>
    </w:p>
  </w:footnote>
  <w:footnote w:id="1">
    <w:p w:rsidR="00C3483F" w:rsidRPr="00C3483F" w:rsidRDefault="00C3483F">
      <w:pPr>
        <w:pStyle w:val="Notedebasdepage"/>
      </w:pPr>
      <w:r w:rsidRPr="00C3483F">
        <w:rPr>
          <w:rStyle w:val="Appelnotedebasdep"/>
        </w:rPr>
        <w:footnoteRef/>
      </w:r>
      <w:r w:rsidRPr="00C3483F">
        <w:t xml:space="preserve"> Nom du ou de la </w:t>
      </w:r>
      <w:proofErr w:type="spellStart"/>
      <w:r w:rsidRPr="00C3483F">
        <w:t>candidat-e</w:t>
      </w:r>
      <w:proofErr w:type="spellEnd"/>
    </w:p>
    <w:p w:rsidR="00C3483F" w:rsidRPr="00C3483F" w:rsidRDefault="00C3483F">
      <w:pPr>
        <w:pStyle w:val="Notedebasdepage"/>
      </w:pPr>
    </w:p>
  </w:footnote>
  <w:footnote w:id="2">
    <w:p w:rsidR="00C3483F" w:rsidRPr="00C3483F" w:rsidRDefault="00C3483F">
      <w:pPr>
        <w:pStyle w:val="Notedebasdepage"/>
      </w:pPr>
      <w:r w:rsidRPr="00C3483F">
        <w:rPr>
          <w:rStyle w:val="Appelnotedebasdep"/>
        </w:rPr>
        <w:footnoteRef/>
      </w:r>
      <w:r w:rsidRPr="00C3483F">
        <w:t xml:space="preserve"> Nom de la Ville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FA6"/>
    <w:multiLevelType w:val="hybridMultilevel"/>
    <w:tmpl w:val="BEC667BE"/>
    <w:lvl w:ilvl="0" w:tplc="84BCC904">
      <w:start w:val="1"/>
      <w:numFmt w:val="decimal"/>
      <w:pStyle w:val="Numero"/>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13B169C"/>
    <w:multiLevelType w:val="hybridMultilevel"/>
    <w:tmpl w:val="03DED8A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B5D3147"/>
    <w:multiLevelType w:val="hybridMultilevel"/>
    <w:tmpl w:val="0F8245DE"/>
    <w:lvl w:ilvl="0" w:tplc="040C000F">
      <w:start w:val="1"/>
      <w:numFmt w:val="decimal"/>
      <w:lvlText w:val="%1."/>
      <w:lvlJc w:val="left"/>
      <w:pPr>
        <w:tabs>
          <w:tab w:val="num" w:pos="720"/>
        </w:tabs>
        <w:ind w:left="720" w:hanging="360"/>
      </w:pPr>
      <w:rPr>
        <w:rFonts w:cs="Times New Roman"/>
      </w:rPr>
    </w:lvl>
    <w:lvl w:ilvl="1" w:tplc="B1521EF4">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54A9117E"/>
    <w:multiLevelType w:val="hybridMultilevel"/>
    <w:tmpl w:val="E928610E"/>
    <w:lvl w:ilvl="0" w:tplc="84226A98">
      <w:start w:val="1"/>
      <w:numFmt w:val="decimal"/>
      <w:lvlText w:val="%1."/>
      <w:lvlJc w:val="left"/>
      <w:pPr>
        <w:tabs>
          <w:tab w:val="num" w:pos="780"/>
        </w:tabs>
        <w:ind w:left="780" w:hanging="360"/>
      </w:pPr>
      <w:rPr>
        <w:rFonts w:hint="default"/>
        <w:b/>
        <w:i w:val="0"/>
      </w:rPr>
    </w:lvl>
    <w:lvl w:ilvl="1" w:tplc="040C000B">
      <w:start w:val="1"/>
      <w:numFmt w:val="bullet"/>
      <w:lvlText w:val=""/>
      <w:lvlJc w:val="left"/>
      <w:pPr>
        <w:tabs>
          <w:tab w:val="num" w:pos="1500"/>
        </w:tabs>
        <w:ind w:left="1500" w:hanging="360"/>
      </w:pPr>
      <w:rPr>
        <w:rFonts w:ascii="Wingdings" w:hAnsi="Wingdings" w:hint="default"/>
        <w:b/>
        <w:i w:val="0"/>
      </w:r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4">
    <w:nsid w:val="5E0A0169"/>
    <w:multiLevelType w:val="hybridMultilevel"/>
    <w:tmpl w:val="7BB2CF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801"/>
  <w:defaultTabStop w:val="708"/>
  <w:hyphenationZone w:val="425"/>
  <w:characterSpacingControl w:val="doNotCompress"/>
  <w:footnotePr>
    <w:footnote w:id="-1"/>
    <w:footnote w:id="0"/>
  </w:footnotePr>
  <w:endnotePr>
    <w:endnote w:id="-1"/>
    <w:endnote w:id="0"/>
  </w:endnotePr>
  <w:compat/>
  <w:rsids>
    <w:rsidRoot w:val="006A0F3C"/>
    <w:rsid w:val="0000352E"/>
    <w:rsid w:val="000122C0"/>
    <w:rsid w:val="000208E4"/>
    <w:rsid w:val="00025F44"/>
    <w:rsid w:val="00060FE6"/>
    <w:rsid w:val="0007023E"/>
    <w:rsid w:val="0008135F"/>
    <w:rsid w:val="00085BF5"/>
    <w:rsid w:val="00087306"/>
    <w:rsid w:val="00093E98"/>
    <w:rsid w:val="000A57D1"/>
    <w:rsid w:val="000B1F04"/>
    <w:rsid w:val="000D761F"/>
    <w:rsid w:val="001136F7"/>
    <w:rsid w:val="00137AD4"/>
    <w:rsid w:val="00160CDF"/>
    <w:rsid w:val="00171795"/>
    <w:rsid w:val="00176A9F"/>
    <w:rsid w:val="001B2641"/>
    <w:rsid w:val="001C2BD7"/>
    <w:rsid w:val="001C59AC"/>
    <w:rsid w:val="001F5078"/>
    <w:rsid w:val="001F637D"/>
    <w:rsid w:val="002046CA"/>
    <w:rsid w:val="00213D8F"/>
    <w:rsid w:val="00234788"/>
    <w:rsid w:val="002525D9"/>
    <w:rsid w:val="00262B87"/>
    <w:rsid w:val="002C777D"/>
    <w:rsid w:val="002D2FAB"/>
    <w:rsid w:val="002D6522"/>
    <w:rsid w:val="002E3DA8"/>
    <w:rsid w:val="002F734B"/>
    <w:rsid w:val="00343A0E"/>
    <w:rsid w:val="00357CCD"/>
    <w:rsid w:val="00374FBE"/>
    <w:rsid w:val="00382D51"/>
    <w:rsid w:val="00387F6D"/>
    <w:rsid w:val="00391A8C"/>
    <w:rsid w:val="003A7FF6"/>
    <w:rsid w:val="003C0352"/>
    <w:rsid w:val="003C1671"/>
    <w:rsid w:val="0046079B"/>
    <w:rsid w:val="004F1D09"/>
    <w:rsid w:val="00500B63"/>
    <w:rsid w:val="00507219"/>
    <w:rsid w:val="0051788C"/>
    <w:rsid w:val="00531293"/>
    <w:rsid w:val="00566543"/>
    <w:rsid w:val="00567509"/>
    <w:rsid w:val="00584125"/>
    <w:rsid w:val="005D472E"/>
    <w:rsid w:val="005D66AE"/>
    <w:rsid w:val="005E4BEA"/>
    <w:rsid w:val="005E4DD4"/>
    <w:rsid w:val="005E6CBE"/>
    <w:rsid w:val="00635300"/>
    <w:rsid w:val="00693B42"/>
    <w:rsid w:val="006A0F3C"/>
    <w:rsid w:val="006E4AD4"/>
    <w:rsid w:val="00712E4E"/>
    <w:rsid w:val="007375B6"/>
    <w:rsid w:val="00756D3B"/>
    <w:rsid w:val="007648B1"/>
    <w:rsid w:val="00767E4A"/>
    <w:rsid w:val="0077160A"/>
    <w:rsid w:val="0079639B"/>
    <w:rsid w:val="007C52ED"/>
    <w:rsid w:val="007D0E1A"/>
    <w:rsid w:val="007E364A"/>
    <w:rsid w:val="007E3AE6"/>
    <w:rsid w:val="007E7901"/>
    <w:rsid w:val="008061A6"/>
    <w:rsid w:val="00806FF8"/>
    <w:rsid w:val="008119BE"/>
    <w:rsid w:val="00817EDE"/>
    <w:rsid w:val="00841462"/>
    <w:rsid w:val="0085641B"/>
    <w:rsid w:val="008872D1"/>
    <w:rsid w:val="008A10D4"/>
    <w:rsid w:val="008C20E2"/>
    <w:rsid w:val="008E60EE"/>
    <w:rsid w:val="008F04FD"/>
    <w:rsid w:val="00906CEE"/>
    <w:rsid w:val="00921CF7"/>
    <w:rsid w:val="00930047"/>
    <w:rsid w:val="00931D6B"/>
    <w:rsid w:val="0096165C"/>
    <w:rsid w:val="0096183F"/>
    <w:rsid w:val="00966A3E"/>
    <w:rsid w:val="00971ABC"/>
    <w:rsid w:val="009731D3"/>
    <w:rsid w:val="00983D77"/>
    <w:rsid w:val="009A086C"/>
    <w:rsid w:val="009B1D3C"/>
    <w:rsid w:val="009D0914"/>
    <w:rsid w:val="009E773C"/>
    <w:rsid w:val="00A256CF"/>
    <w:rsid w:val="00A314B2"/>
    <w:rsid w:val="00A44710"/>
    <w:rsid w:val="00A700E6"/>
    <w:rsid w:val="00A7659D"/>
    <w:rsid w:val="00A878AA"/>
    <w:rsid w:val="00AB66F9"/>
    <w:rsid w:val="00AC1F5A"/>
    <w:rsid w:val="00AC35F8"/>
    <w:rsid w:val="00AD5972"/>
    <w:rsid w:val="00B01F3C"/>
    <w:rsid w:val="00B06913"/>
    <w:rsid w:val="00B2005B"/>
    <w:rsid w:val="00B520F7"/>
    <w:rsid w:val="00B5347B"/>
    <w:rsid w:val="00B55167"/>
    <w:rsid w:val="00B67153"/>
    <w:rsid w:val="00B930A9"/>
    <w:rsid w:val="00BA0334"/>
    <w:rsid w:val="00C26BAD"/>
    <w:rsid w:val="00C3483F"/>
    <w:rsid w:val="00C4002D"/>
    <w:rsid w:val="00C668C9"/>
    <w:rsid w:val="00C85224"/>
    <w:rsid w:val="00C85AC2"/>
    <w:rsid w:val="00CB2C1E"/>
    <w:rsid w:val="00CB7CFF"/>
    <w:rsid w:val="00CC1C13"/>
    <w:rsid w:val="00CD5BB7"/>
    <w:rsid w:val="00CF29CD"/>
    <w:rsid w:val="00D04EDE"/>
    <w:rsid w:val="00D1334C"/>
    <w:rsid w:val="00D15651"/>
    <w:rsid w:val="00D17436"/>
    <w:rsid w:val="00D5445F"/>
    <w:rsid w:val="00D83EE7"/>
    <w:rsid w:val="00DB2A90"/>
    <w:rsid w:val="00DF5CD6"/>
    <w:rsid w:val="00E7025E"/>
    <w:rsid w:val="00E747B6"/>
    <w:rsid w:val="00E92167"/>
    <w:rsid w:val="00EB6950"/>
    <w:rsid w:val="00EF5A43"/>
    <w:rsid w:val="00F03960"/>
    <w:rsid w:val="00F16F05"/>
    <w:rsid w:val="00FB1B9D"/>
    <w:rsid w:val="00FC0C63"/>
    <w:rsid w:val="00FC2405"/>
    <w:rsid w:val="00FC43A2"/>
    <w:rsid w:val="00FE3AE0"/>
    <w:rsid w:val="00FE72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AE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6">
    <w:name w:val="Style6"/>
    <w:basedOn w:val="Normal"/>
    <w:rsid w:val="00584125"/>
    <w:pPr>
      <w:keepNext/>
      <w:keepLines/>
      <w:spacing w:before="220" w:after="220" w:line="360" w:lineRule="auto"/>
      <w:jc w:val="both"/>
      <w:outlineLvl w:val="0"/>
    </w:pPr>
    <w:rPr>
      <w:rFonts w:cs="Arial"/>
      <w:b/>
      <w:bCs/>
      <w:sz w:val="22"/>
      <w:szCs w:val="22"/>
    </w:rPr>
  </w:style>
  <w:style w:type="character" w:styleId="Marquedecommentaire">
    <w:name w:val="annotation reference"/>
    <w:semiHidden/>
    <w:rsid w:val="006A0F3C"/>
    <w:rPr>
      <w:sz w:val="16"/>
      <w:szCs w:val="16"/>
    </w:rPr>
  </w:style>
  <w:style w:type="paragraph" w:styleId="Commentaire">
    <w:name w:val="annotation text"/>
    <w:basedOn w:val="Normal"/>
    <w:semiHidden/>
    <w:rsid w:val="006A0F3C"/>
    <w:rPr>
      <w:sz w:val="20"/>
      <w:szCs w:val="20"/>
    </w:rPr>
  </w:style>
  <w:style w:type="paragraph" w:styleId="Objetducommentaire">
    <w:name w:val="annotation subject"/>
    <w:basedOn w:val="Commentaire"/>
    <w:next w:val="Commentaire"/>
    <w:semiHidden/>
    <w:rsid w:val="006A0F3C"/>
    <w:rPr>
      <w:b/>
      <w:bCs/>
    </w:rPr>
  </w:style>
  <w:style w:type="paragraph" w:styleId="Textedebulles">
    <w:name w:val="Balloon Text"/>
    <w:basedOn w:val="Normal"/>
    <w:semiHidden/>
    <w:rsid w:val="006A0F3C"/>
    <w:rPr>
      <w:rFonts w:ascii="Tahoma" w:hAnsi="Tahoma" w:cs="Tahoma"/>
      <w:sz w:val="16"/>
      <w:szCs w:val="16"/>
    </w:rPr>
  </w:style>
  <w:style w:type="paragraph" w:styleId="Notedebasdepage">
    <w:name w:val="footnote text"/>
    <w:basedOn w:val="Normal"/>
    <w:semiHidden/>
    <w:rsid w:val="006A0F3C"/>
    <w:rPr>
      <w:sz w:val="20"/>
      <w:szCs w:val="20"/>
    </w:rPr>
  </w:style>
  <w:style w:type="character" w:styleId="Appelnotedebasdep">
    <w:name w:val="footnote reference"/>
    <w:semiHidden/>
    <w:rsid w:val="006A0F3C"/>
    <w:rPr>
      <w:vertAlign w:val="superscript"/>
    </w:rPr>
  </w:style>
  <w:style w:type="character" w:styleId="Lienhypertexte">
    <w:name w:val="Hyperlink"/>
    <w:rsid w:val="00CB7CFF"/>
    <w:rPr>
      <w:color w:val="0000FF"/>
      <w:u w:val="single"/>
    </w:rPr>
  </w:style>
  <w:style w:type="paragraph" w:styleId="Pieddepage">
    <w:name w:val="footer"/>
    <w:basedOn w:val="Normal"/>
    <w:rsid w:val="00137AD4"/>
    <w:pPr>
      <w:tabs>
        <w:tab w:val="center" w:pos="4536"/>
        <w:tab w:val="right" w:pos="9072"/>
      </w:tabs>
    </w:pPr>
  </w:style>
  <w:style w:type="character" w:styleId="Numrodepage">
    <w:name w:val="page number"/>
    <w:basedOn w:val="Policepardfaut"/>
    <w:rsid w:val="00137AD4"/>
  </w:style>
  <w:style w:type="paragraph" w:styleId="En-tte">
    <w:name w:val="header"/>
    <w:basedOn w:val="Normal"/>
    <w:rsid w:val="00FE7283"/>
    <w:pPr>
      <w:tabs>
        <w:tab w:val="center" w:pos="4536"/>
        <w:tab w:val="right" w:pos="9072"/>
      </w:tabs>
    </w:pPr>
  </w:style>
  <w:style w:type="paragraph" w:customStyle="1" w:styleId="Numero">
    <w:name w:val="Numero"/>
    <w:basedOn w:val="Normal"/>
    <w:qFormat/>
    <w:rsid w:val="007E3AE6"/>
    <w:pPr>
      <w:numPr>
        <w:numId w:val="5"/>
      </w:numPr>
      <w:tabs>
        <w:tab w:val="clear" w:pos="720"/>
        <w:tab w:val="num" w:pos="426"/>
      </w:tabs>
      <w:spacing w:before="120" w:after="120" w:line="260" w:lineRule="exact"/>
      <w:ind w:left="0" w:firstLine="0"/>
      <w:jc w:val="both"/>
    </w:pPr>
    <w:rPr>
      <w:rFonts w:ascii="Arial" w:hAnsi="Arial" w:cs="Arial"/>
      <w:sz w:val="22"/>
      <w:szCs w:val="22"/>
    </w:rPr>
  </w:style>
  <w:style w:type="paragraph" w:styleId="Notedefin">
    <w:name w:val="endnote text"/>
    <w:basedOn w:val="Normal"/>
    <w:link w:val="NotedefinCar"/>
    <w:rsid w:val="00C3483F"/>
    <w:rPr>
      <w:sz w:val="20"/>
      <w:szCs w:val="20"/>
    </w:rPr>
  </w:style>
  <w:style w:type="character" w:customStyle="1" w:styleId="NotedefinCar">
    <w:name w:val="Note de fin Car"/>
    <w:basedOn w:val="Policepardfaut"/>
    <w:link w:val="Notedefin"/>
    <w:rsid w:val="00C3483F"/>
  </w:style>
  <w:style w:type="character" w:styleId="Appeldenotedefin">
    <w:name w:val="endnote reference"/>
    <w:basedOn w:val="Policepardfaut"/>
    <w:rsid w:val="00C3483F"/>
    <w:rPr>
      <w:vertAlign w:val="superscript"/>
    </w:rPr>
  </w:style>
</w:styles>
</file>

<file path=word/webSettings.xml><?xml version="1.0" encoding="utf-8"?>
<w:webSettings xmlns:r="http://schemas.openxmlformats.org/officeDocument/2006/relationships" xmlns:w="http://schemas.openxmlformats.org/wordprocessingml/2006/main">
  <w:divs>
    <w:div w:id="56438071">
      <w:bodyDiv w:val="1"/>
      <w:marLeft w:val="0"/>
      <w:marRight w:val="0"/>
      <w:marTop w:val="0"/>
      <w:marBottom w:val="0"/>
      <w:divBdr>
        <w:top w:val="none" w:sz="0" w:space="0" w:color="auto"/>
        <w:left w:val="none" w:sz="0" w:space="0" w:color="auto"/>
        <w:bottom w:val="none" w:sz="0" w:space="0" w:color="auto"/>
        <w:right w:val="none" w:sz="0" w:space="0" w:color="auto"/>
      </w:divBdr>
    </w:div>
    <w:div w:id="125588616">
      <w:bodyDiv w:val="1"/>
      <w:marLeft w:val="0"/>
      <w:marRight w:val="0"/>
      <w:marTop w:val="0"/>
      <w:marBottom w:val="0"/>
      <w:divBdr>
        <w:top w:val="none" w:sz="0" w:space="0" w:color="auto"/>
        <w:left w:val="none" w:sz="0" w:space="0" w:color="auto"/>
        <w:bottom w:val="none" w:sz="0" w:space="0" w:color="auto"/>
        <w:right w:val="none" w:sz="0" w:space="0" w:color="auto"/>
      </w:divBdr>
    </w:div>
    <w:div w:id="130709333">
      <w:bodyDiv w:val="1"/>
      <w:marLeft w:val="0"/>
      <w:marRight w:val="0"/>
      <w:marTop w:val="0"/>
      <w:marBottom w:val="0"/>
      <w:divBdr>
        <w:top w:val="none" w:sz="0" w:space="0" w:color="auto"/>
        <w:left w:val="none" w:sz="0" w:space="0" w:color="auto"/>
        <w:bottom w:val="none" w:sz="0" w:space="0" w:color="auto"/>
        <w:right w:val="none" w:sz="0" w:space="0" w:color="auto"/>
      </w:divBdr>
    </w:div>
    <w:div w:id="457577512">
      <w:bodyDiv w:val="1"/>
      <w:marLeft w:val="0"/>
      <w:marRight w:val="0"/>
      <w:marTop w:val="0"/>
      <w:marBottom w:val="0"/>
      <w:divBdr>
        <w:top w:val="none" w:sz="0" w:space="0" w:color="auto"/>
        <w:left w:val="none" w:sz="0" w:space="0" w:color="auto"/>
        <w:bottom w:val="none" w:sz="0" w:space="0" w:color="auto"/>
        <w:right w:val="none" w:sz="0" w:space="0" w:color="auto"/>
      </w:divBdr>
    </w:div>
    <w:div w:id="608584049">
      <w:bodyDiv w:val="1"/>
      <w:marLeft w:val="0"/>
      <w:marRight w:val="0"/>
      <w:marTop w:val="0"/>
      <w:marBottom w:val="0"/>
      <w:divBdr>
        <w:top w:val="none" w:sz="0" w:space="0" w:color="auto"/>
        <w:left w:val="none" w:sz="0" w:space="0" w:color="auto"/>
        <w:bottom w:val="none" w:sz="0" w:space="0" w:color="auto"/>
        <w:right w:val="none" w:sz="0" w:space="0" w:color="auto"/>
      </w:divBdr>
    </w:div>
    <w:div w:id="768896254">
      <w:bodyDiv w:val="1"/>
      <w:marLeft w:val="0"/>
      <w:marRight w:val="0"/>
      <w:marTop w:val="0"/>
      <w:marBottom w:val="0"/>
      <w:divBdr>
        <w:top w:val="none" w:sz="0" w:space="0" w:color="auto"/>
        <w:left w:val="none" w:sz="0" w:space="0" w:color="auto"/>
        <w:bottom w:val="none" w:sz="0" w:space="0" w:color="auto"/>
        <w:right w:val="none" w:sz="0" w:space="0" w:color="auto"/>
      </w:divBdr>
    </w:div>
    <w:div w:id="909582762">
      <w:bodyDiv w:val="1"/>
      <w:marLeft w:val="0"/>
      <w:marRight w:val="0"/>
      <w:marTop w:val="0"/>
      <w:marBottom w:val="0"/>
      <w:divBdr>
        <w:top w:val="none" w:sz="0" w:space="0" w:color="auto"/>
        <w:left w:val="none" w:sz="0" w:space="0" w:color="auto"/>
        <w:bottom w:val="none" w:sz="0" w:space="0" w:color="auto"/>
        <w:right w:val="none" w:sz="0" w:space="0" w:color="auto"/>
      </w:divBdr>
    </w:div>
    <w:div w:id="1143885603">
      <w:bodyDiv w:val="1"/>
      <w:marLeft w:val="0"/>
      <w:marRight w:val="0"/>
      <w:marTop w:val="0"/>
      <w:marBottom w:val="0"/>
      <w:divBdr>
        <w:top w:val="none" w:sz="0" w:space="0" w:color="auto"/>
        <w:left w:val="none" w:sz="0" w:space="0" w:color="auto"/>
        <w:bottom w:val="none" w:sz="0" w:space="0" w:color="auto"/>
        <w:right w:val="none" w:sz="0" w:space="0" w:color="auto"/>
      </w:divBdr>
    </w:div>
    <w:div w:id="1265114814">
      <w:bodyDiv w:val="1"/>
      <w:marLeft w:val="0"/>
      <w:marRight w:val="0"/>
      <w:marTop w:val="0"/>
      <w:marBottom w:val="0"/>
      <w:divBdr>
        <w:top w:val="none" w:sz="0" w:space="0" w:color="auto"/>
        <w:left w:val="none" w:sz="0" w:space="0" w:color="auto"/>
        <w:bottom w:val="none" w:sz="0" w:space="0" w:color="auto"/>
        <w:right w:val="none" w:sz="0" w:space="0" w:color="auto"/>
      </w:divBdr>
    </w:div>
    <w:div w:id="1288395906">
      <w:bodyDiv w:val="1"/>
      <w:marLeft w:val="0"/>
      <w:marRight w:val="0"/>
      <w:marTop w:val="0"/>
      <w:marBottom w:val="0"/>
      <w:divBdr>
        <w:top w:val="none" w:sz="0" w:space="0" w:color="auto"/>
        <w:left w:val="none" w:sz="0" w:space="0" w:color="auto"/>
        <w:bottom w:val="none" w:sz="0" w:space="0" w:color="auto"/>
        <w:right w:val="none" w:sz="0" w:space="0" w:color="auto"/>
      </w:divBdr>
    </w:div>
    <w:div w:id="1333023877">
      <w:bodyDiv w:val="1"/>
      <w:marLeft w:val="0"/>
      <w:marRight w:val="0"/>
      <w:marTop w:val="0"/>
      <w:marBottom w:val="0"/>
      <w:divBdr>
        <w:top w:val="none" w:sz="0" w:space="0" w:color="auto"/>
        <w:left w:val="none" w:sz="0" w:space="0" w:color="auto"/>
        <w:bottom w:val="none" w:sz="0" w:space="0" w:color="auto"/>
        <w:right w:val="none" w:sz="0" w:space="0" w:color="auto"/>
      </w:divBdr>
    </w:div>
    <w:div w:id="1353800638">
      <w:bodyDiv w:val="1"/>
      <w:marLeft w:val="0"/>
      <w:marRight w:val="0"/>
      <w:marTop w:val="0"/>
      <w:marBottom w:val="0"/>
      <w:divBdr>
        <w:top w:val="none" w:sz="0" w:space="0" w:color="auto"/>
        <w:left w:val="none" w:sz="0" w:space="0" w:color="auto"/>
        <w:bottom w:val="none" w:sz="0" w:space="0" w:color="auto"/>
        <w:right w:val="none" w:sz="0" w:space="0" w:color="auto"/>
      </w:divBdr>
    </w:div>
    <w:div w:id="1423800219">
      <w:bodyDiv w:val="1"/>
      <w:marLeft w:val="0"/>
      <w:marRight w:val="0"/>
      <w:marTop w:val="0"/>
      <w:marBottom w:val="0"/>
      <w:divBdr>
        <w:top w:val="none" w:sz="0" w:space="0" w:color="auto"/>
        <w:left w:val="none" w:sz="0" w:space="0" w:color="auto"/>
        <w:bottom w:val="none" w:sz="0" w:space="0" w:color="auto"/>
        <w:right w:val="none" w:sz="0" w:space="0" w:color="auto"/>
      </w:divBdr>
      <w:divsChild>
        <w:div w:id="5136137">
          <w:marLeft w:val="0"/>
          <w:marRight w:val="0"/>
          <w:marTop w:val="0"/>
          <w:marBottom w:val="0"/>
          <w:divBdr>
            <w:top w:val="none" w:sz="0" w:space="0" w:color="auto"/>
            <w:left w:val="none" w:sz="0" w:space="0" w:color="auto"/>
            <w:bottom w:val="none" w:sz="0" w:space="0" w:color="auto"/>
            <w:right w:val="none" w:sz="0" w:space="0" w:color="auto"/>
          </w:divBdr>
        </w:div>
        <w:div w:id="9260573">
          <w:marLeft w:val="0"/>
          <w:marRight w:val="0"/>
          <w:marTop w:val="0"/>
          <w:marBottom w:val="0"/>
          <w:divBdr>
            <w:top w:val="none" w:sz="0" w:space="0" w:color="auto"/>
            <w:left w:val="none" w:sz="0" w:space="0" w:color="auto"/>
            <w:bottom w:val="none" w:sz="0" w:space="0" w:color="auto"/>
            <w:right w:val="none" w:sz="0" w:space="0" w:color="auto"/>
          </w:divBdr>
        </w:div>
        <w:div w:id="32970557">
          <w:marLeft w:val="0"/>
          <w:marRight w:val="0"/>
          <w:marTop w:val="0"/>
          <w:marBottom w:val="0"/>
          <w:divBdr>
            <w:top w:val="none" w:sz="0" w:space="0" w:color="auto"/>
            <w:left w:val="none" w:sz="0" w:space="0" w:color="auto"/>
            <w:bottom w:val="none" w:sz="0" w:space="0" w:color="auto"/>
            <w:right w:val="none" w:sz="0" w:space="0" w:color="auto"/>
          </w:divBdr>
        </w:div>
        <w:div w:id="50277807">
          <w:marLeft w:val="0"/>
          <w:marRight w:val="0"/>
          <w:marTop w:val="0"/>
          <w:marBottom w:val="0"/>
          <w:divBdr>
            <w:top w:val="none" w:sz="0" w:space="0" w:color="auto"/>
            <w:left w:val="none" w:sz="0" w:space="0" w:color="auto"/>
            <w:bottom w:val="none" w:sz="0" w:space="0" w:color="auto"/>
            <w:right w:val="none" w:sz="0" w:space="0" w:color="auto"/>
          </w:divBdr>
        </w:div>
        <w:div w:id="114494797">
          <w:marLeft w:val="0"/>
          <w:marRight w:val="0"/>
          <w:marTop w:val="0"/>
          <w:marBottom w:val="0"/>
          <w:divBdr>
            <w:top w:val="none" w:sz="0" w:space="0" w:color="auto"/>
            <w:left w:val="none" w:sz="0" w:space="0" w:color="auto"/>
            <w:bottom w:val="none" w:sz="0" w:space="0" w:color="auto"/>
            <w:right w:val="none" w:sz="0" w:space="0" w:color="auto"/>
          </w:divBdr>
        </w:div>
        <w:div w:id="253704920">
          <w:marLeft w:val="0"/>
          <w:marRight w:val="0"/>
          <w:marTop w:val="0"/>
          <w:marBottom w:val="0"/>
          <w:divBdr>
            <w:top w:val="none" w:sz="0" w:space="0" w:color="auto"/>
            <w:left w:val="none" w:sz="0" w:space="0" w:color="auto"/>
            <w:bottom w:val="none" w:sz="0" w:space="0" w:color="auto"/>
            <w:right w:val="none" w:sz="0" w:space="0" w:color="auto"/>
          </w:divBdr>
        </w:div>
        <w:div w:id="361829777">
          <w:marLeft w:val="0"/>
          <w:marRight w:val="0"/>
          <w:marTop w:val="0"/>
          <w:marBottom w:val="0"/>
          <w:divBdr>
            <w:top w:val="none" w:sz="0" w:space="0" w:color="auto"/>
            <w:left w:val="none" w:sz="0" w:space="0" w:color="auto"/>
            <w:bottom w:val="none" w:sz="0" w:space="0" w:color="auto"/>
            <w:right w:val="none" w:sz="0" w:space="0" w:color="auto"/>
          </w:divBdr>
        </w:div>
        <w:div w:id="369573689">
          <w:marLeft w:val="0"/>
          <w:marRight w:val="0"/>
          <w:marTop w:val="0"/>
          <w:marBottom w:val="0"/>
          <w:divBdr>
            <w:top w:val="none" w:sz="0" w:space="0" w:color="auto"/>
            <w:left w:val="none" w:sz="0" w:space="0" w:color="auto"/>
            <w:bottom w:val="none" w:sz="0" w:space="0" w:color="auto"/>
            <w:right w:val="none" w:sz="0" w:space="0" w:color="auto"/>
          </w:divBdr>
        </w:div>
        <w:div w:id="417406224">
          <w:marLeft w:val="0"/>
          <w:marRight w:val="0"/>
          <w:marTop w:val="0"/>
          <w:marBottom w:val="0"/>
          <w:divBdr>
            <w:top w:val="none" w:sz="0" w:space="0" w:color="auto"/>
            <w:left w:val="none" w:sz="0" w:space="0" w:color="auto"/>
            <w:bottom w:val="none" w:sz="0" w:space="0" w:color="auto"/>
            <w:right w:val="none" w:sz="0" w:space="0" w:color="auto"/>
          </w:divBdr>
        </w:div>
        <w:div w:id="532766282">
          <w:marLeft w:val="0"/>
          <w:marRight w:val="0"/>
          <w:marTop w:val="0"/>
          <w:marBottom w:val="0"/>
          <w:divBdr>
            <w:top w:val="none" w:sz="0" w:space="0" w:color="auto"/>
            <w:left w:val="none" w:sz="0" w:space="0" w:color="auto"/>
            <w:bottom w:val="none" w:sz="0" w:space="0" w:color="auto"/>
            <w:right w:val="none" w:sz="0" w:space="0" w:color="auto"/>
          </w:divBdr>
        </w:div>
        <w:div w:id="680863268">
          <w:marLeft w:val="0"/>
          <w:marRight w:val="0"/>
          <w:marTop w:val="0"/>
          <w:marBottom w:val="0"/>
          <w:divBdr>
            <w:top w:val="none" w:sz="0" w:space="0" w:color="auto"/>
            <w:left w:val="none" w:sz="0" w:space="0" w:color="auto"/>
            <w:bottom w:val="none" w:sz="0" w:space="0" w:color="auto"/>
            <w:right w:val="none" w:sz="0" w:space="0" w:color="auto"/>
          </w:divBdr>
        </w:div>
        <w:div w:id="1143504131">
          <w:marLeft w:val="0"/>
          <w:marRight w:val="0"/>
          <w:marTop w:val="0"/>
          <w:marBottom w:val="0"/>
          <w:divBdr>
            <w:top w:val="none" w:sz="0" w:space="0" w:color="auto"/>
            <w:left w:val="none" w:sz="0" w:space="0" w:color="auto"/>
            <w:bottom w:val="none" w:sz="0" w:space="0" w:color="auto"/>
            <w:right w:val="none" w:sz="0" w:space="0" w:color="auto"/>
          </w:divBdr>
        </w:div>
        <w:div w:id="1299189198">
          <w:marLeft w:val="0"/>
          <w:marRight w:val="0"/>
          <w:marTop w:val="0"/>
          <w:marBottom w:val="0"/>
          <w:divBdr>
            <w:top w:val="none" w:sz="0" w:space="0" w:color="auto"/>
            <w:left w:val="none" w:sz="0" w:space="0" w:color="auto"/>
            <w:bottom w:val="none" w:sz="0" w:space="0" w:color="auto"/>
            <w:right w:val="none" w:sz="0" w:space="0" w:color="auto"/>
          </w:divBdr>
        </w:div>
        <w:div w:id="1564872758">
          <w:marLeft w:val="0"/>
          <w:marRight w:val="0"/>
          <w:marTop w:val="0"/>
          <w:marBottom w:val="0"/>
          <w:divBdr>
            <w:top w:val="none" w:sz="0" w:space="0" w:color="auto"/>
            <w:left w:val="none" w:sz="0" w:space="0" w:color="auto"/>
            <w:bottom w:val="none" w:sz="0" w:space="0" w:color="auto"/>
            <w:right w:val="none" w:sz="0" w:space="0" w:color="auto"/>
          </w:divBdr>
        </w:div>
        <w:div w:id="1614364702">
          <w:marLeft w:val="0"/>
          <w:marRight w:val="0"/>
          <w:marTop w:val="0"/>
          <w:marBottom w:val="0"/>
          <w:divBdr>
            <w:top w:val="none" w:sz="0" w:space="0" w:color="auto"/>
            <w:left w:val="none" w:sz="0" w:space="0" w:color="auto"/>
            <w:bottom w:val="none" w:sz="0" w:space="0" w:color="auto"/>
            <w:right w:val="none" w:sz="0" w:space="0" w:color="auto"/>
          </w:divBdr>
        </w:div>
        <w:div w:id="1778524019">
          <w:marLeft w:val="0"/>
          <w:marRight w:val="0"/>
          <w:marTop w:val="0"/>
          <w:marBottom w:val="0"/>
          <w:divBdr>
            <w:top w:val="none" w:sz="0" w:space="0" w:color="auto"/>
            <w:left w:val="none" w:sz="0" w:space="0" w:color="auto"/>
            <w:bottom w:val="none" w:sz="0" w:space="0" w:color="auto"/>
            <w:right w:val="none" w:sz="0" w:space="0" w:color="auto"/>
          </w:divBdr>
        </w:div>
        <w:div w:id="1833447684">
          <w:marLeft w:val="0"/>
          <w:marRight w:val="0"/>
          <w:marTop w:val="0"/>
          <w:marBottom w:val="0"/>
          <w:divBdr>
            <w:top w:val="none" w:sz="0" w:space="0" w:color="auto"/>
            <w:left w:val="none" w:sz="0" w:space="0" w:color="auto"/>
            <w:bottom w:val="none" w:sz="0" w:space="0" w:color="auto"/>
            <w:right w:val="none" w:sz="0" w:space="0" w:color="auto"/>
          </w:divBdr>
        </w:div>
        <w:div w:id="1973516360">
          <w:marLeft w:val="0"/>
          <w:marRight w:val="0"/>
          <w:marTop w:val="0"/>
          <w:marBottom w:val="0"/>
          <w:divBdr>
            <w:top w:val="none" w:sz="0" w:space="0" w:color="auto"/>
            <w:left w:val="none" w:sz="0" w:space="0" w:color="auto"/>
            <w:bottom w:val="none" w:sz="0" w:space="0" w:color="auto"/>
            <w:right w:val="none" w:sz="0" w:space="0" w:color="auto"/>
          </w:divBdr>
        </w:div>
        <w:div w:id="2051612680">
          <w:marLeft w:val="0"/>
          <w:marRight w:val="0"/>
          <w:marTop w:val="0"/>
          <w:marBottom w:val="0"/>
          <w:divBdr>
            <w:top w:val="none" w:sz="0" w:space="0" w:color="auto"/>
            <w:left w:val="none" w:sz="0" w:space="0" w:color="auto"/>
            <w:bottom w:val="none" w:sz="0" w:space="0" w:color="auto"/>
            <w:right w:val="none" w:sz="0" w:space="0" w:color="auto"/>
          </w:divBdr>
        </w:div>
        <w:div w:id="2099908890">
          <w:marLeft w:val="0"/>
          <w:marRight w:val="0"/>
          <w:marTop w:val="0"/>
          <w:marBottom w:val="0"/>
          <w:divBdr>
            <w:top w:val="none" w:sz="0" w:space="0" w:color="auto"/>
            <w:left w:val="none" w:sz="0" w:space="0" w:color="auto"/>
            <w:bottom w:val="none" w:sz="0" w:space="0" w:color="auto"/>
            <w:right w:val="none" w:sz="0" w:space="0" w:color="auto"/>
          </w:divBdr>
        </w:div>
        <w:div w:id="2136677061">
          <w:marLeft w:val="0"/>
          <w:marRight w:val="0"/>
          <w:marTop w:val="0"/>
          <w:marBottom w:val="0"/>
          <w:divBdr>
            <w:top w:val="none" w:sz="0" w:space="0" w:color="auto"/>
            <w:left w:val="none" w:sz="0" w:space="0" w:color="auto"/>
            <w:bottom w:val="none" w:sz="0" w:space="0" w:color="auto"/>
            <w:right w:val="none" w:sz="0" w:space="0" w:color="auto"/>
          </w:divBdr>
        </w:div>
      </w:divsChild>
    </w:div>
    <w:div w:id="1443114974">
      <w:bodyDiv w:val="1"/>
      <w:marLeft w:val="0"/>
      <w:marRight w:val="0"/>
      <w:marTop w:val="0"/>
      <w:marBottom w:val="0"/>
      <w:divBdr>
        <w:top w:val="none" w:sz="0" w:space="0" w:color="auto"/>
        <w:left w:val="none" w:sz="0" w:space="0" w:color="auto"/>
        <w:bottom w:val="none" w:sz="0" w:space="0" w:color="auto"/>
        <w:right w:val="none" w:sz="0" w:space="0" w:color="auto"/>
      </w:divBdr>
      <w:divsChild>
        <w:div w:id="457990756">
          <w:marLeft w:val="0"/>
          <w:marRight w:val="0"/>
          <w:marTop w:val="0"/>
          <w:marBottom w:val="0"/>
          <w:divBdr>
            <w:top w:val="none" w:sz="0" w:space="0" w:color="auto"/>
            <w:left w:val="none" w:sz="0" w:space="0" w:color="auto"/>
            <w:bottom w:val="none" w:sz="0" w:space="0" w:color="auto"/>
            <w:right w:val="none" w:sz="0" w:space="0" w:color="auto"/>
          </w:divBdr>
        </w:div>
        <w:div w:id="763570511">
          <w:marLeft w:val="0"/>
          <w:marRight w:val="0"/>
          <w:marTop w:val="0"/>
          <w:marBottom w:val="0"/>
          <w:divBdr>
            <w:top w:val="none" w:sz="0" w:space="0" w:color="auto"/>
            <w:left w:val="none" w:sz="0" w:space="0" w:color="auto"/>
            <w:bottom w:val="none" w:sz="0" w:space="0" w:color="auto"/>
            <w:right w:val="none" w:sz="0" w:space="0" w:color="auto"/>
          </w:divBdr>
        </w:div>
        <w:div w:id="764107064">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264921204">
          <w:marLeft w:val="0"/>
          <w:marRight w:val="0"/>
          <w:marTop w:val="0"/>
          <w:marBottom w:val="0"/>
          <w:divBdr>
            <w:top w:val="none" w:sz="0" w:space="0" w:color="auto"/>
            <w:left w:val="none" w:sz="0" w:space="0" w:color="auto"/>
            <w:bottom w:val="none" w:sz="0" w:space="0" w:color="auto"/>
            <w:right w:val="none" w:sz="0" w:space="0" w:color="auto"/>
          </w:divBdr>
        </w:div>
        <w:div w:id="1354379490">
          <w:marLeft w:val="0"/>
          <w:marRight w:val="0"/>
          <w:marTop w:val="0"/>
          <w:marBottom w:val="0"/>
          <w:divBdr>
            <w:top w:val="none" w:sz="0" w:space="0" w:color="auto"/>
            <w:left w:val="none" w:sz="0" w:space="0" w:color="auto"/>
            <w:bottom w:val="none" w:sz="0" w:space="0" w:color="auto"/>
            <w:right w:val="none" w:sz="0" w:space="0" w:color="auto"/>
          </w:divBdr>
        </w:div>
        <w:div w:id="1796944413">
          <w:marLeft w:val="0"/>
          <w:marRight w:val="0"/>
          <w:marTop w:val="0"/>
          <w:marBottom w:val="0"/>
          <w:divBdr>
            <w:top w:val="none" w:sz="0" w:space="0" w:color="auto"/>
            <w:left w:val="none" w:sz="0" w:space="0" w:color="auto"/>
            <w:bottom w:val="none" w:sz="0" w:space="0" w:color="auto"/>
            <w:right w:val="none" w:sz="0" w:space="0" w:color="auto"/>
          </w:divBdr>
        </w:div>
        <w:div w:id="1840344136">
          <w:marLeft w:val="0"/>
          <w:marRight w:val="0"/>
          <w:marTop w:val="0"/>
          <w:marBottom w:val="0"/>
          <w:divBdr>
            <w:top w:val="none" w:sz="0" w:space="0" w:color="auto"/>
            <w:left w:val="none" w:sz="0" w:space="0" w:color="auto"/>
            <w:bottom w:val="none" w:sz="0" w:space="0" w:color="auto"/>
            <w:right w:val="none" w:sz="0" w:space="0" w:color="auto"/>
          </w:divBdr>
        </w:div>
      </w:divsChild>
    </w:div>
    <w:div w:id="1656451355">
      <w:bodyDiv w:val="1"/>
      <w:marLeft w:val="0"/>
      <w:marRight w:val="0"/>
      <w:marTop w:val="0"/>
      <w:marBottom w:val="0"/>
      <w:divBdr>
        <w:top w:val="none" w:sz="0" w:space="0" w:color="auto"/>
        <w:left w:val="none" w:sz="0" w:space="0" w:color="auto"/>
        <w:bottom w:val="none" w:sz="0" w:space="0" w:color="auto"/>
        <w:right w:val="none" w:sz="0" w:space="0" w:color="auto"/>
      </w:divBdr>
    </w:div>
    <w:div w:id="1664971720">
      <w:bodyDiv w:val="1"/>
      <w:marLeft w:val="0"/>
      <w:marRight w:val="0"/>
      <w:marTop w:val="0"/>
      <w:marBottom w:val="0"/>
      <w:divBdr>
        <w:top w:val="none" w:sz="0" w:space="0" w:color="auto"/>
        <w:left w:val="none" w:sz="0" w:space="0" w:color="auto"/>
        <w:bottom w:val="none" w:sz="0" w:space="0" w:color="auto"/>
        <w:right w:val="none" w:sz="0" w:space="0" w:color="auto"/>
      </w:divBdr>
    </w:div>
    <w:div w:id="1744568927">
      <w:bodyDiv w:val="1"/>
      <w:marLeft w:val="0"/>
      <w:marRight w:val="0"/>
      <w:marTop w:val="0"/>
      <w:marBottom w:val="0"/>
      <w:divBdr>
        <w:top w:val="none" w:sz="0" w:space="0" w:color="auto"/>
        <w:left w:val="none" w:sz="0" w:space="0" w:color="auto"/>
        <w:bottom w:val="none" w:sz="0" w:space="0" w:color="auto"/>
        <w:right w:val="none" w:sz="0" w:space="0" w:color="auto"/>
      </w:divBdr>
    </w:div>
    <w:div w:id="1844008563">
      <w:bodyDiv w:val="1"/>
      <w:marLeft w:val="0"/>
      <w:marRight w:val="0"/>
      <w:marTop w:val="0"/>
      <w:marBottom w:val="0"/>
      <w:divBdr>
        <w:top w:val="none" w:sz="0" w:space="0" w:color="auto"/>
        <w:left w:val="none" w:sz="0" w:space="0" w:color="auto"/>
        <w:bottom w:val="none" w:sz="0" w:space="0" w:color="auto"/>
        <w:right w:val="none" w:sz="0" w:space="0" w:color="auto"/>
      </w:divBdr>
    </w:div>
    <w:div w:id="1850410014">
      <w:bodyDiv w:val="1"/>
      <w:marLeft w:val="0"/>
      <w:marRight w:val="0"/>
      <w:marTop w:val="0"/>
      <w:marBottom w:val="0"/>
      <w:divBdr>
        <w:top w:val="none" w:sz="0" w:space="0" w:color="auto"/>
        <w:left w:val="none" w:sz="0" w:space="0" w:color="auto"/>
        <w:bottom w:val="none" w:sz="0" w:space="0" w:color="auto"/>
        <w:right w:val="none" w:sz="0" w:space="0" w:color="auto"/>
      </w:divBdr>
    </w:div>
    <w:div w:id="1856654223">
      <w:bodyDiv w:val="1"/>
      <w:marLeft w:val="0"/>
      <w:marRight w:val="0"/>
      <w:marTop w:val="0"/>
      <w:marBottom w:val="0"/>
      <w:divBdr>
        <w:top w:val="none" w:sz="0" w:space="0" w:color="auto"/>
        <w:left w:val="none" w:sz="0" w:space="0" w:color="auto"/>
        <w:bottom w:val="none" w:sz="0" w:space="0" w:color="auto"/>
        <w:right w:val="none" w:sz="0" w:space="0" w:color="auto"/>
      </w:divBdr>
    </w:div>
    <w:div w:id="19514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file:///\\Serveur2000\commun\DIRCOM\Audrey\logos\standard-couleur.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8A9CB-EB62-4C43-8D66-CF3AC67A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MARS 2011 - ELECTIONS CANTONALES</vt:lpstr>
    </vt:vector>
  </TitlesOfParts>
  <Company>APF</Company>
  <LinksUpToDate>false</LinksUpToDate>
  <CharactersWithSpaces>2597</CharactersWithSpaces>
  <SharedDoc>false</SharedDoc>
  <HLinks>
    <vt:vector size="6" baseType="variant">
      <vt:variant>
        <vt:i4>2752542</vt:i4>
      </vt:variant>
      <vt:variant>
        <vt:i4>-1</vt:i4>
      </vt:variant>
      <vt:variant>
        <vt:i4>1026</vt:i4>
      </vt:variant>
      <vt:variant>
        <vt:i4>1</vt:i4>
      </vt:variant>
      <vt:variant>
        <vt:lpwstr>\\Serveur2000\commun\DIRCOM\Audrey\logos\standard-couleur.jpg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2011 - ELECTIONS CANTONALES</dc:title>
  <dc:creator>Patrice Tripoteau</dc:creator>
  <cp:lastModifiedBy>Directeur</cp:lastModifiedBy>
  <cp:revision>2</cp:revision>
  <dcterms:created xsi:type="dcterms:W3CDTF">2014-02-06T16:54:00Z</dcterms:created>
  <dcterms:modified xsi:type="dcterms:W3CDTF">2014-02-06T16:54:00Z</dcterms:modified>
</cp:coreProperties>
</file>